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5F1" w:rsidRDefault="00D375F1" w:rsidP="00D375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18"/>
          <w:u w:val="single"/>
        </w:rPr>
      </w:pPr>
    </w:p>
    <w:p w:rsidR="00D375F1" w:rsidRDefault="00D375F1" w:rsidP="00D375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18"/>
          <w:u w:val="single"/>
        </w:rPr>
      </w:pPr>
    </w:p>
    <w:p w:rsidR="00FE7AAA" w:rsidRDefault="00FE7AAA" w:rsidP="00A25E96">
      <w:pPr>
        <w:spacing w:after="0" w:line="240" w:lineRule="auto"/>
        <w:rPr>
          <w:rFonts w:ascii="Times New Roman" w:hAnsi="Times New Roman" w:cs="Times New Roman"/>
          <w:sz w:val="20"/>
          <w:szCs w:val="18"/>
          <w:u w:val="single"/>
        </w:rPr>
      </w:pPr>
    </w:p>
    <w:p w:rsidR="00FE7AAA" w:rsidRDefault="00FE7AAA" w:rsidP="007737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18"/>
          <w:u w:val="single"/>
        </w:rPr>
      </w:pPr>
    </w:p>
    <w:p w:rsidR="007737F1" w:rsidRPr="00A95BA3" w:rsidRDefault="007737F1" w:rsidP="007737F1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18"/>
          <w:u w:val="single"/>
        </w:rPr>
      </w:pPr>
      <w:r w:rsidRPr="00A95BA3">
        <w:rPr>
          <w:rFonts w:ascii="Times New Roman" w:hAnsi="Times New Roman" w:cs="Times New Roman"/>
          <w:sz w:val="20"/>
          <w:szCs w:val="18"/>
          <w:u w:val="single"/>
        </w:rPr>
        <w:t>Referencia N°. UAIP</w:t>
      </w:r>
      <w:r w:rsidR="00C72590">
        <w:rPr>
          <w:rFonts w:ascii="Times New Roman" w:hAnsi="Times New Roman" w:cs="Times New Roman"/>
          <w:sz w:val="20"/>
          <w:szCs w:val="18"/>
          <w:u w:val="single"/>
        </w:rPr>
        <w:t>-005</w:t>
      </w:r>
      <w:r w:rsidR="00A25E96">
        <w:rPr>
          <w:rFonts w:ascii="Times New Roman" w:hAnsi="Times New Roman" w:cs="Times New Roman"/>
          <w:sz w:val="20"/>
          <w:szCs w:val="18"/>
          <w:u w:val="single"/>
        </w:rPr>
        <w:t>-2020</w:t>
      </w:r>
    </w:p>
    <w:p w:rsidR="007737F1" w:rsidRPr="00A95BA3" w:rsidRDefault="007737F1" w:rsidP="007737F1">
      <w:pPr>
        <w:spacing w:after="0" w:line="240" w:lineRule="auto"/>
        <w:rPr>
          <w:rFonts w:ascii="Times New Roman" w:hAnsi="Times New Roman" w:cs="Times New Roman"/>
          <w:sz w:val="20"/>
          <w:szCs w:val="18"/>
        </w:rPr>
      </w:pPr>
    </w:p>
    <w:p w:rsidR="007737F1" w:rsidRDefault="007737F1" w:rsidP="007737F1">
      <w:pPr>
        <w:spacing w:after="0" w:line="240" w:lineRule="auto"/>
        <w:jc w:val="right"/>
        <w:rPr>
          <w:rFonts w:ascii="Times New Roman" w:hAnsi="Times New Roman" w:cs="Times New Roman"/>
          <w:sz w:val="20"/>
          <w:szCs w:val="18"/>
        </w:rPr>
      </w:pPr>
    </w:p>
    <w:p w:rsidR="007737F1" w:rsidRPr="0005540F" w:rsidRDefault="007737F1" w:rsidP="0005540F">
      <w:pPr>
        <w:spacing w:after="0" w:line="240" w:lineRule="auto"/>
        <w:jc w:val="right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Santiago de María</w:t>
      </w:r>
      <w:r w:rsidRPr="00A95BA3">
        <w:rPr>
          <w:rFonts w:ascii="Times New Roman" w:hAnsi="Times New Roman" w:cs="Times New Roman"/>
          <w:sz w:val="20"/>
          <w:szCs w:val="18"/>
        </w:rPr>
        <w:t xml:space="preserve">, </w:t>
      </w:r>
      <w:r w:rsidR="00912C59">
        <w:rPr>
          <w:rFonts w:ascii="Times New Roman" w:hAnsi="Times New Roman" w:cs="Times New Roman"/>
          <w:sz w:val="20"/>
          <w:szCs w:val="18"/>
        </w:rPr>
        <w:t>22</w:t>
      </w:r>
      <w:r w:rsidRPr="00A95BA3">
        <w:rPr>
          <w:rFonts w:ascii="Times New Roman" w:hAnsi="Times New Roman" w:cs="Times New Roman"/>
          <w:sz w:val="20"/>
          <w:szCs w:val="18"/>
        </w:rPr>
        <w:t xml:space="preserve"> de</w:t>
      </w:r>
      <w:r w:rsidR="00C72590">
        <w:rPr>
          <w:rFonts w:ascii="Times New Roman" w:hAnsi="Times New Roman" w:cs="Times New Roman"/>
          <w:sz w:val="20"/>
          <w:szCs w:val="18"/>
        </w:rPr>
        <w:t xml:space="preserve"> Junio</w:t>
      </w:r>
      <w:r w:rsidR="00A25E96">
        <w:rPr>
          <w:rFonts w:ascii="Times New Roman" w:hAnsi="Times New Roman" w:cs="Times New Roman"/>
          <w:sz w:val="20"/>
          <w:szCs w:val="18"/>
        </w:rPr>
        <w:t xml:space="preserve"> de 2020</w:t>
      </w:r>
    </w:p>
    <w:p w:rsidR="007737F1" w:rsidRPr="00A95BA3" w:rsidRDefault="007737F1" w:rsidP="007737F1">
      <w:pPr>
        <w:spacing w:after="0" w:line="240" w:lineRule="auto"/>
        <w:rPr>
          <w:rFonts w:ascii="Times New Roman" w:hAnsi="Times New Roman" w:cs="Times New Roman"/>
          <w:b/>
          <w:szCs w:val="20"/>
        </w:rPr>
      </w:pPr>
    </w:p>
    <w:p w:rsidR="007737F1" w:rsidRPr="00A95BA3" w:rsidRDefault="00C72590" w:rsidP="007737F1">
      <w:pPr>
        <w:spacing w:after="0" w:line="240" w:lineRule="auto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Sra</w:t>
      </w:r>
      <w:r w:rsidR="00716C1A">
        <w:rPr>
          <w:rFonts w:ascii="Times New Roman" w:hAnsi="Times New Roman" w:cs="Times New Roman"/>
          <w:b/>
          <w:szCs w:val="20"/>
        </w:rPr>
        <w:t>. Maritza Villalta</w:t>
      </w:r>
      <w:r w:rsidR="007737F1">
        <w:rPr>
          <w:rFonts w:ascii="Times New Roman" w:hAnsi="Times New Roman" w:cs="Times New Roman"/>
          <w:b/>
          <w:szCs w:val="20"/>
        </w:rPr>
        <w:t xml:space="preserve">.  </w:t>
      </w:r>
    </w:p>
    <w:p w:rsidR="007737F1" w:rsidRPr="00A95BA3" w:rsidRDefault="007737F1" w:rsidP="007737F1">
      <w:pPr>
        <w:spacing w:after="0" w:line="240" w:lineRule="auto"/>
        <w:rPr>
          <w:rFonts w:ascii="Times New Roman" w:hAnsi="Times New Roman" w:cs="Times New Roman"/>
          <w:b/>
          <w:szCs w:val="20"/>
        </w:rPr>
      </w:pPr>
      <w:r w:rsidRPr="00A95BA3">
        <w:rPr>
          <w:rFonts w:ascii="Times New Roman" w:hAnsi="Times New Roman" w:cs="Times New Roman"/>
          <w:b/>
          <w:szCs w:val="20"/>
        </w:rPr>
        <w:t>----</w:t>
      </w:r>
    </w:p>
    <w:p w:rsidR="007737F1" w:rsidRPr="00A95BA3" w:rsidRDefault="00C730DA" w:rsidP="007737F1">
      <w:pPr>
        <w:spacing w:after="0" w:line="240" w:lineRule="auto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Encargado de Unidad N</w:t>
      </w:r>
      <w:r w:rsidR="00716C1A">
        <w:rPr>
          <w:rFonts w:ascii="Times New Roman" w:hAnsi="Times New Roman" w:cs="Times New Roman"/>
          <w:b/>
          <w:szCs w:val="20"/>
        </w:rPr>
        <w:t>iñez y Adolescencia</w:t>
      </w:r>
      <w:r w:rsidR="007737F1">
        <w:rPr>
          <w:rFonts w:ascii="Times New Roman" w:hAnsi="Times New Roman" w:cs="Times New Roman"/>
          <w:b/>
          <w:szCs w:val="20"/>
        </w:rPr>
        <w:t>.</w:t>
      </w:r>
    </w:p>
    <w:p w:rsidR="007737F1" w:rsidRPr="00A95BA3" w:rsidRDefault="007737F1" w:rsidP="007737F1">
      <w:pPr>
        <w:spacing w:after="0" w:line="240" w:lineRule="auto"/>
        <w:rPr>
          <w:rFonts w:ascii="Times New Roman" w:hAnsi="Times New Roman" w:cs="Times New Roman"/>
          <w:b/>
          <w:szCs w:val="20"/>
        </w:rPr>
      </w:pPr>
      <w:r w:rsidRPr="00A95BA3">
        <w:rPr>
          <w:rFonts w:ascii="Times New Roman" w:hAnsi="Times New Roman" w:cs="Times New Roman"/>
          <w:b/>
          <w:szCs w:val="20"/>
        </w:rPr>
        <w:t>PRESENTE</w:t>
      </w:r>
    </w:p>
    <w:p w:rsidR="007737F1" w:rsidRDefault="007737F1" w:rsidP="007737F1">
      <w:pPr>
        <w:spacing w:after="0" w:line="240" w:lineRule="auto"/>
        <w:jc w:val="both"/>
        <w:rPr>
          <w:rFonts w:ascii="Times New Roman" w:hAnsi="Times New Roman" w:cs="Times New Roman"/>
          <w:sz w:val="20"/>
          <w:szCs w:val="18"/>
        </w:rPr>
      </w:pPr>
    </w:p>
    <w:p w:rsidR="007737F1" w:rsidRPr="00A95BA3" w:rsidRDefault="007737F1" w:rsidP="007737F1">
      <w:pPr>
        <w:spacing w:after="0" w:line="240" w:lineRule="auto"/>
        <w:jc w:val="both"/>
        <w:rPr>
          <w:rFonts w:ascii="Times New Roman" w:hAnsi="Times New Roman" w:cs="Times New Roman"/>
          <w:sz w:val="20"/>
          <w:szCs w:val="18"/>
        </w:rPr>
      </w:pPr>
    </w:p>
    <w:p w:rsidR="007E64BA" w:rsidRPr="00A95BA3" w:rsidRDefault="007E64BA" w:rsidP="007E64BA">
      <w:pPr>
        <w:spacing w:after="0" w:line="240" w:lineRule="auto"/>
        <w:jc w:val="both"/>
        <w:rPr>
          <w:rFonts w:ascii="Times New Roman" w:hAnsi="Times New Roman" w:cs="Times New Roman"/>
          <w:sz w:val="20"/>
          <w:szCs w:val="18"/>
        </w:rPr>
      </w:pPr>
    </w:p>
    <w:p w:rsidR="007F3241" w:rsidRDefault="001A63E7" w:rsidP="008B5DBE">
      <w:pPr>
        <w:pStyle w:val="Prrafodelista"/>
        <w:numPr>
          <w:ilvl w:val="0"/>
          <w:numId w:val="3"/>
        </w:num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337600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Nombre de la Municipalidad.</w:t>
      </w:r>
    </w:p>
    <w:p w:rsidR="00337600" w:rsidRPr="007F3241" w:rsidRDefault="00337600" w:rsidP="007F3241">
      <w:pPr>
        <w:pStyle w:val="Prrafodelista"/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7F3241">
        <w:rPr>
          <w:rFonts w:ascii="Century Gothic" w:eastAsia="Calibri" w:hAnsi="Century Gothic" w:cs="Times New Roman"/>
          <w:sz w:val="19"/>
          <w:szCs w:val="19"/>
          <w:lang w:eastAsia="es-SV"/>
        </w:rPr>
        <w:t>Alcaldía Municipal Santiago de María</w:t>
      </w:r>
    </w:p>
    <w:p w:rsidR="00337600" w:rsidRPr="00337600" w:rsidRDefault="00337600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337600" w:rsidRPr="00912C59" w:rsidRDefault="001A63E7" w:rsidP="008B5DBE">
      <w:pPr>
        <w:pStyle w:val="Prrafodelista"/>
        <w:numPr>
          <w:ilvl w:val="0"/>
          <w:numId w:val="3"/>
        </w:num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337600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Nombre de la unidad o programa que atiende a niñas, adolescentes y mujeres que enfrentan violencia en los tipos y modalidades que establece la Ley Especial Integral para una Vida Libre de Violencia contra las Mujeres, con énfasis en la violencia sexual y </w:t>
      </w:r>
      <w:proofErr w:type="spellStart"/>
      <w:r w:rsidRPr="00337600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feminicida</w:t>
      </w:r>
      <w:proofErr w:type="spellEnd"/>
      <w:r w:rsidRPr="00337600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.</w:t>
      </w:r>
      <w:r w:rsidR="00912C59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  </w:t>
      </w:r>
      <w:r w:rsidR="00337600" w:rsidRPr="00912C59">
        <w:rPr>
          <w:rFonts w:ascii="Century Gothic" w:eastAsia="Calibri" w:hAnsi="Century Gothic" w:cs="Times New Roman"/>
          <w:sz w:val="19"/>
          <w:szCs w:val="19"/>
          <w:lang w:eastAsia="es-SV"/>
        </w:rPr>
        <w:t>Unidad de Niñez</w:t>
      </w:r>
    </w:p>
    <w:p w:rsidR="00337600" w:rsidRPr="00337600" w:rsidRDefault="00337600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337600" w:rsidRPr="007F3241" w:rsidRDefault="001A63E7" w:rsidP="008B5DBE">
      <w:pPr>
        <w:pStyle w:val="Prrafodelista"/>
        <w:numPr>
          <w:ilvl w:val="0"/>
          <w:numId w:val="3"/>
        </w:num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337600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¿Cuáles son los objetivos que persiguen con la atención que brindan?</w:t>
      </w:r>
      <w:r w:rsidR="007F3241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 </w:t>
      </w:r>
      <w:r w:rsidR="00393A6C" w:rsidRPr="007F3241">
        <w:rPr>
          <w:rFonts w:ascii="Century Gothic" w:eastAsia="Calibri" w:hAnsi="Century Gothic" w:cs="Times New Roman"/>
          <w:sz w:val="19"/>
          <w:szCs w:val="19"/>
          <w:lang w:eastAsia="es-SV"/>
        </w:rPr>
        <w:t>Generar y promover acciones, que fomenten los Derechos y Deberes de los niños, niñas y Adolescentes, articulando esfuerzos con actores claves locales e Institucionales que contribuyan al desarrollo integral de la niñez y adolescencia del municipio de Santiago de María</w:t>
      </w:r>
    </w:p>
    <w:p w:rsidR="00646458" w:rsidRPr="00337600" w:rsidRDefault="00646458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9760CF" w:rsidRPr="007F3241" w:rsidRDefault="001A63E7" w:rsidP="008B5DBE">
      <w:pPr>
        <w:pStyle w:val="Prrafodelista"/>
        <w:numPr>
          <w:ilvl w:val="0"/>
          <w:numId w:val="3"/>
        </w:num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9760CF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¿Qué tipos de violencia atiende?</w:t>
      </w:r>
      <w:r w:rsidR="007F3241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 </w:t>
      </w:r>
      <w:r w:rsidR="004A4552" w:rsidRPr="007F3241">
        <w:rPr>
          <w:rFonts w:ascii="Century Gothic" w:eastAsia="Calibri" w:hAnsi="Century Gothic" w:cs="Times New Roman"/>
          <w:sz w:val="19"/>
          <w:szCs w:val="19"/>
          <w:lang w:eastAsia="es-SV"/>
        </w:rPr>
        <w:t>S</w:t>
      </w:r>
      <w:r w:rsidR="006533F3" w:rsidRPr="007F3241">
        <w:rPr>
          <w:rFonts w:ascii="Century Gothic" w:eastAsia="Calibri" w:hAnsi="Century Gothic" w:cs="Times New Roman"/>
          <w:sz w:val="19"/>
          <w:szCs w:val="19"/>
          <w:lang w:eastAsia="es-SV"/>
        </w:rPr>
        <w:t>e atienden maltratos físico</w:t>
      </w:r>
      <w:r w:rsidR="00646458" w:rsidRPr="007F3241">
        <w:rPr>
          <w:rFonts w:ascii="Century Gothic" w:eastAsia="Calibri" w:hAnsi="Century Gothic" w:cs="Times New Roman"/>
          <w:sz w:val="19"/>
          <w:szCs w:val="19"/>
          <w:lang w:eastAsia="es-SV"/>
        </w:rPr>
        <w:t>, sexuales  psicológico y emocional</w:t>
      </w:r>
    </w:p>
    <w:p w:rsidR="00337600" w:rsidRPr="001A63E7" w:rsidRDefault="00337600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30593D" w:rsidRPr="007F3241" w:rsidRDefault="001A63E7" w:rsidP="007F3241">
      <w:pPr>
        <w:pStyle w:val="Prrafodelista"/>
        <w:numPr>
          <w:ilvl w:val="0"/>
          <w:numId w:val="3"/>
        </w:num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393A6C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¿Qué tipos de modalidades atiende?</w:t>
      </w:r>
      <w:r w:rsidR="007F3241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 </w:t>
      </w:r>
      <w:r w:rsidR="006533F3" w:rsidRPr="007F3241">
        <w:rPr>
          <w:rFonts w:ascii="Century Gothic" w:eastAsia="Calibri" w:hAnsi="Century Gothic" w:cs="Times New Roman"/>
          <w:sz w:val="19"/>
          <w:szCs w:val="19"/>
          <w:lang w:eastAsia="es-SV"/>
        </w:rPr>
        <w:t>Denuncias</w:t>
      </w:r>
    </w:p>
    <w:p w:rsidR="006533F3" w:rsidRPr="0030593D" w:rsidRDefault="006533F3" w:rsidP="008B5DBE">
      <w:pPr>
        <w:pStyle w:val="Prrafodelista"/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1A63E7" w:rsidRPr="007F3241" w:rsidRDefault="001A63E7" w:rsidP="008B5DBE">
      <w:pPr>
        <w:pStyle w:val="Prrafodelista"/>
        <w:numPr>
          <w:ilvl w:val="0"/>
          <w:numId w:val="3"/>
        </w:num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4A4552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Tipo de servicios que brindan, por</w:t>
      </w:r>
      <w:r w:rsidR="004A4552" w:rsidRPr="004A4552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 tipo de violencia</w:t>
      </w:r>
      <w:r w:rsidR="007F3241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 </w:t>
      </w:r>
      <w:r w:rsidRPr="007F3241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</w:t>
      </w:r>
      <w:proofErr w:type="spellStart"/>
      <w:r w:rsidRPr="007F3241">
        <w:rPr>
          <w:rFonts w:ascii="Century Gothic" w:eastAsia="Calibri" w:hAnsi="Century Gothic" w:cs="Times New Roman"/>
          <w:sz w:val="19"/>
          <w:szCs w:val="19"/>
          <w:lang w:eastAsia="es-SV"/>
        </w:rPr>
        <w:t>Psicoemocionale</w:t>
      </w:r>
      <w:r w:rsidR="004A4552" w:rsidRPr="007F3241">
        <w:rPr>
          <w:rFonts w:ascii="Century Gothic" w:eastAsia="Calibri" w:hAnsi="Century Gothic" w:cs="Times New Roman"/>
          <w:sz w:val="19"/>
          <w:szCs w:val="19"/>
          <w:lang w:eastAsia="es-SV"/>
        </w:rPr>
        <w:t>s</w:t>
      </w:r>
      <w:proofErr w:type="spellEnd"/>
      <w:r w:rsidR="004A4552" w:rsidRPr="007F3241">
        <w:rPr>
          <w:rFonts w:ascii="Century Gothic" w:eastAsia="Calibri" w:hAnsi="Century Gothic" w:cs="Times New Roman"/>
          <w:sz w:val="19"/>
          <w:szCs w:val="19"/>
          <w:lang w:eastAsia="es-SV"/>
        </w:rPr>
        <w:t>, Asesoría y</w:t>
      </w:r>
      <w:r w:rsidRPr="007F3241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consejería Leg</w:t>
      </w:r>
      <w:r w:rsidR="00393A6C" w:rsidRPr="007F3241">
        <w:rPr>
          <w:rFonts w:ascii="Century Gothic" w:eastAsia="Calibri" w:hAnsi="Century Gothic" w:cs="Times New Roman"/>
          <w:sz w:val="19"/>
          <w:szCs w:val="19"/>
          <w:lang w:eastAsia="es-SV"/>
        </w:rPr>
        <w:t>ales</w:t>
      </w:r>
      <w:r w:rsidR="004A4552" w:rsidRPr="007F3241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, transporte, </w:t>
      </w:r>
    </w:p>
    <w:p w:rsidR="00337600" w:rsidRPr="001A63E7" w:rsidRDefault="00337600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30593D" w:rsidRPr="003178B5" w:rsidRDefault="001A63E7" w:rsidP="008B5DBE">
      <w:pPr>
        <w:pStyle w:val="Prrafodelista"/>
        <w:numPr>
          <w:ilvl w:val="0"/>
          <w:numId w:val="3"/>
        </w:num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30593D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A través de qué medios se brinda servicio, por tipo de violencia (especificar y describir para cada tipo de servicio) Telefónico, Personal, Domiciliar, Virtual o electrónica, Otras, especificar cuáles.</w:t>
      </w:r>
    </w:p>
    <w:p w:rsidR="00755FE3" w:rsidRPr="00755FE3" w:rsidRDefault="00755FE3" w:rsidP="008B5DBE">
      <w:pPr>
        <w:pStyle w:val="Prrafodelista"/>
        <w:numPr>
          <w:ilvl w:val="0"/>
          <w:numId w:val="6"/>
        </w:num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 w:rsidRPr="00755FE3">
        <w:rPr>
          <w:rFonts w:ascii="Century Gothic" w:eastAsia="Calibri" w:hAnsi="Century Gothic" w:cs="Times New Roman"/>
          <w:sz w:val="19"/>
          <w:szCs w:val="19"/>
          <w:lang w:eastAsia="es-SV"/>
        </w:rPr>
        <w:t>Se reciben</w:t>
      </w:r>
      <w:r w:rsidR="006533F3" w:rsidRPr="00755FE3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llamadas telefónicas</w:t>
      </w:r>
      <w:r w:rsidRPr="00755FE3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para darle seguimiento a las denuncias</w:t>
      </w:r>
    </w:p>
    <w:p w:rsidR="009C1164" w:rsidRDefault="00755FE3" w:rsidP="008B5DBE">
      <w:pPr>
        <w:pStyle w:val="Prrafodelista"/>
        <w:numPr>
          <w:ilvl w:val="0"/>
          <w:numId w:val="6"/>
        </w:num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Se atienden de manera </w:t>
      </w:r>
      <w:r w:rsidR="009C1164">
        <w:rPr>
          <w:rFonts w:ascii="Century Gothic" w:eastAsia="Calibri" w:hAnsi="Century Gothic" w:cs="Times New Roman"/>
          <w:sz w:val="19"/>
          <w:szCs w:val="19"/>
          <w:lang w:eastAsia="es-SV"/>
        </w:rPr>
        <w:t>Personal.</w:t>
      </w:r>
    </w:p>
    <w:p w:rsidR="006533F3" w:rsidRPr="00755FE3" w:rsidRDefault="009C1164" w:rsidP="008B5DBE">
      <w:pPr>
        <w:pStyle w:val="Prrafodelista"/>
        <w:numPr>
          <w:ilvl w:val="0"/>
          <w:numId w:val="6"/>
        </w:num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Se realizan visitas domiciliares.</w:t>
      </w:r>
      <w:r w:rsidR="006533F3" w:rsidRPr="00755FE3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</w:t>
      </w:r>
    </w:p>
    <w:p w:rsidR="006533F3" w:rsidRDefault="006533F3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8. A través de qué medios se informa y comunica la oferta de servicios y otra información</w:t>
      </w:r>
    </w:p>
    <w:p w:rsidR="001A63E7" w:rsidRPr="001A63E7" w:rsidRDefault="00337600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Relevante</w:t>
      </w:r>
      <w:r w:rsidR="001A63E7"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 para las mujeres (especificar y describir para cada tipo de medio): Línea telefónica, Canales digitales de radio y televisión, Fan page, Canales de YouTube, Páginas web</w:t>
      </w: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APP</w:t>
      </w:r>
    </w:p>
    <w:p w:rsid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Otros, especificar</w:t>
      </w:r>
    </w:p>
    <w:p w:rsidR="006533F3" w:rsidRPr="006533F3" w:rsidRDefault="006533F3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 w:rsidRPr="006533F3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La unidad no cuenta con esos servicios </w:t>
      </w:r>
    </w:p>
    <w:p w:rsidR="007F3241" w:rsidRDefault="007F3241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7F3241" w:rsidRDefault="007F3241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lastRenderedPageBreak/>
        <w:t>9. ¿Cuál es la política pública municipal, programa o normativa institucional en la cual se</w:t>
      </w:r>
    </w:p>
    <w:p w:rsidR="001A63E7" w:rsidRDefault="00337600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Fundamenta</w:t>
      </w:r>
      <w:r w:rsidR="001A63E7"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 el servicio, por tipo de violencia</w:t>
      </w:r>
      <w:proofErr w:type="gramStart"/>
      <w:r w:rsidR="001A63E7"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?</w:t>
      </w:r>
      <w:proofErr w:type="gramEnd"/>
      <w:r w:rsidR="00712683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 </w:t>
      </w:r>
      <w:r w:rsidR="001A63E7"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 (</w:t>
      </w:r>
      <w:r w:rsidR="006533F3"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Proporcionar</w:t>
      </w:r>
      <w:r w:rsidR="001A63E7"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 acceso a documentos).</w:t>
      </w:r>
    </w:p>
    <w:p w:rsidR="006533F3" w:rsidRPr="006533F3" w:rsidRDefault="006533F3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 w:rsidRPr="006533F3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Por el momento no se cuenta con política pública, los procesos se realizan de acuerdo a la Ley de protección Integral de Niñez y Adolescencia (LEPINA), </w:t>
      </w:r>
    </w:p>
    <w:p w:rsidR="00393A6C" w:rsidRPr="001A63E7" w:rsidRDefault="00393A6C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10. Qué tipo de coordinaciones realizan para brindar atención a las mujeres y niñas que enfrentan violencia. Especificar si existen protocolos para la coordinación interinstitucional.</w:t>
      </w: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Referencia</w:t>
      </w: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Contra referencia</w:t>
      </w: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Emergencias</w:t>
      </w:r>
    </w:p>
    <w:p w:rsid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Albergue, Otras, especificar cuáles.</w:t>
      </w:r>
    </w:p>
    <w:p w:rsidR="00BA27EF" w:rsidRPr="00BA27EF" w:rsidRDefault="00BA27EF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>Se brinda la atención en base al protocolo de denuncias que tiene la Junta de Protección.</w:t>
      </w:r>
    </w:p>
    <w:p w:rsidR="00BA27EF" w:rsidRDefault="00BA27EF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11. Si realizan coordinaciones, con quién y para qué las realizan, por ejemplo:</w:t>
      </w:r>
    </w:p>
    <w:p w:rsid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Traslado, Medidas de resguardo, Medidas de protección, Apoyo emocional, Grupo de autoayuda, </w:t>
      </w: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A</w:t>
      </w:r>
      <w:r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yuda económica, Interposición de Denuncias </w:t>
      </w: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Otros, especificar.</w:t>
      </w:r>
    </w:p>
    <w:p w:rsidR="00BA27EF" w:rsidRPr="00BA27EF" w:rsidRDefault="00BA27EF" w:rsidP="008B5DBE">
      <w:pPr>
        <w:pStyle w:val="Prrafodelista"/>
        <w:numPr>
          <w:ilvl w:val="0"/>
          <w:numId w:val="4"/>
        </w:num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 w:rsidRPr="00BA27EF">
        <w:rPr>
          <w:rFonts w:ascii="Century Gothic" w:eastAsia="Calibri" w:hAnsi="Century Gothic" w:cs="Times New Roman"/>
          <w:sz w:val="19"/>
          <w:szCs w:val="19"/>
          <w:lang w:eastAsia="es-SV"/>
        </w:rPr>
        <w:t>Se coordina con la Junta de Protección para la interposición de denuncias</w:t>
      </w:r>
      <w:r>
        <w:rPr>
          <w:rFonts w:ascii="Century Gothic" w:eastAsia="Calibri" w:hAnsi="Century Gothic" w:cs="Times New Roman"/>
          <w:sz w:val="19"/>
          <w:szCs w:val="19"/>
          <w:lang w:eastAsia="es-SV"/>
        </w:rPr>
        <w:t>.</w:t>
      </w:r>
      <w:r w:rsidRPr="00BA27EF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</w:t>
      </w:r>
    </w:p>
    <w:p w:rsidR="00BA27EF" w:rsidRDefault="00BA27EF" w:rsidP="008B5DBE">
      <w:pPr>
        <w:pStyle w:val="Prrafodelista"/>
        <w:numPr>
          <w:ilvl w:val="0"/>
          <w:numId w:val="4"/>
        </w:num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 w:rsidRPr="00BA27EF">
        <w:rPr>
          <w:rFonts w:ascii="Century Gothic" w:eastAsia="Calibri" w:hAnsi="Century Gothic" w:cs="Times New Roman"/>
          <w:sz w:val="19"/>
          <w:szCs w:val="19"/>
          <w:lang w:eastAsia="es-SV"/>
        </w:rPr>
        <w:t>Centro de Bienestar Infantil como apoyo a madres que neces</w:t>
      </w:r>
      <w:r>
        <w:rPr>
          <w:rFonts w:ascii="Century Gothic" w:eastAsia="Calibri" w:hAnsi="Century Gothic" w:cs="Times New Roman"/>
          <w:sz w:val="19"/>
          <w:szCs w:val="19"/>
          <w:lang w:eastAsia="es-SV"/>
        </w:rPr>
        <w:t>itan cuido de sus niños y niñas</w:t>
      </w:r>
      <w:r w:rsidR="0055015B">
        <w:rPr>
          <w:rFonts w:ascii="Century Gothic" w:eastAsia="Calibri" w:hAnsi="Century Gothic" w:cs="Times New Roman"/>
          <w:sz w:val="19"/>
          <w:szCs w:val="19"/>
          <w:lang w:eastAsia="es-SV"/>
        </w:rPr>
        <w:t>, para poder laborar</w:t>
      </w:r>
      <w:r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(educación </w:t>
      </w:r>
      <w:r w:rsidR="0055015B">
        <w:rPr>
          <w:rFonts w:ascii="Century Gothic" w:eastAsia="Calibri" w:hAnsi="Century Gothic" w:cs="Times New Roman"/>
          <w:sz w:val="19"/>
          <w:szCs w:val="19"/>
          <w:lang w:eastAsia="es-SV"/>
        </w:rPr>
        <w:t>maternal</w:t>
      </w:r>
      <w:r>
        <w:rPr>
          <w:rFonts w:ascii="Century Gothic" w:eastAsia="Calibri" w:hAnsi="Century Gothic" w:cs="Times New Roman"/>
          <w:sz w:val="19"/>
          <w:szCs w:val="19"/>
          <w:lang w:eastAsia="es-SV"/>
        </w:rPr>
        <w:t>,</w:t>
      </w:r>
      <w:r w:rsidR="0055015B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lactantes y párvulos, además se les proporciona</w:t>
      </w:r>
      <w:r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alimentación, </w:t>
      </w:r>
      <w:r w:rsidR="0055015B">
        <w:rPr>
          <w:rFonts w:ascii="Century Gothic" w:eastAsia="Calibri" w:hAnsi="Century Gothic" w:cs="Times New Roman"/>
          <w:sz w:val="19"/>
          <w:szCs w:val="19"/>
          <w:lang w:eastAsia="es-SV"/>
        </w:rPr>
        <w:t>estimulación temprana, entre otros).</w:t>
      </w:r>
    </w:p>
    <w:p w:rsidR="00BA27EF" w:rsidRPr="00BA27EF" w:rsidRDefault="0055015B" w:rsidP="008B5DBE">
      <w:pPr>
        <w:pStyle w:val="Prrafodelista"/>
        <w:numPr>
          <w:ilvl w:val="0"/>
          <w:numId w:val="4"/>
        </w:num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>Apoyo de transporte</w:t>
      </w:r>
    </w:p>
    <w:p w:rsidR="00BA27EF" w:rsidRPr="00BA27EF" w:rsidRDefault="00BA27EF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12. ¿Cuál es el protocolo de atención, referencia y contra referencia por tipo de servicio, por tipo de violencia, y población de niñas, adolescentes y mujeres? (proporcionar acceso a documentos).</w:t>
      </w:r>
    </w:p>
    <w:p w:rsidR="00F30FBA" w:rsidRDefault="00F43034" w:rsidP="008B5DBE">
      <w:pPr>
        <w:tabs>
          <w:tab w:val="left" w:pos="5864"/>
        </w:tabs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La unidad no cuenta con un protocolo establecido, pero se toma de referencia </w:t>
      </w:r>
      <w:r w:rsidR="00F37A54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el Protocolo de actuación para el abordaje de la violencia Sexual en las </w:t>
      </w:r>
      <w:r w:rsidR="00F30FBA">
        <w:rPr>
          <w:rFonts w:ascii="Century Gothic" w:eastAsia="Calibri" w:hAnsi="Century Gothic" w:cs="Times New Roman"/>
          <w:sz w:val="19"/>
          <w:szCs w:val="19"/>
          <w:lang w:eastAsia="es-SV"/>
        </w:rPr>
        <w:t>comunidades educativas de El Salvador.</w:t>
      </w:r>
    </w:p>
    <w:p w:rsidR="00F30FBA" w:rsidRDefault="0014312A" w:rsidP="008B5DBE">
      <w:pPr>
        <w:tabs>
          <w:tab w:val="left" w:pos="5864"/>
        </w:tabs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hyperlink r:id="rId7" w:history="1">
        <w:r w:rsidR="00F30FBA" w:rsidRPr="00F30FBA">
          <w:rPr>
            <w:color w:val="0000FF"/>
            <w:u w:val="single"/>
          </w:rPr>
          <w:t>https://www.mined.gob.sv/sexualidad/PROTOCOLO%20DE%20ACTUACION.pdf</w:t>
        </w:r>
      </w:hyperlink>
    </w:p>
    <w:p w:rsidR="0055015B" w:rsidRPr="00F43034" w:rsidRDefault="00F30FBA" w:rsidP="008B5DBE">
      <w:pPr>
        <w:tabs>
          <w:tab w:val="left" w:pos="5864"/>
        </w:tabs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</w:t>
      </w:r>
      <w:r w:rsidR="00452251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ab/>
      </w: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13. ¿Cuál es el plan o protocolo de atención, referencia y contra referencia por tipo de servicio, por tipo de violencia, y población de niñas, adolescentes y mujeres, ante emergencias generadas por situaciones de riesgo y/o desastres? (proporcionar acceso a documentos).</w:t>
      </w:r>
      <w:r w:rsidR="00785AEC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 </w:t>
      </w:r>
      <w:r w:rsidR="00785AEC" w:rsidRPr="00785AEC">
        <w:rPr>
          <w:rFonts w:ascii="Century Gothic" w:eastAsia="Calibri" w:hAnsi="Century Gothic" w:cs="Times New Roman"/>
          <w:sz w:val="19"/>
          <w:szCs w:val="19"/>
          <w:lang w:eastAsia="es-SV"/>
        </w:rPr>
        <w:t>No se cuenta con protocolo</w:t>
      </w:r>
      <w:r w:rsidR="00785AEC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 </w:t>
      </w:r>
    </w:p>
    <w:p w:rsidR="002E53A6" w:rsidRDefault="002E53A6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14. ¿Cuál es el plan o protocolo de atención, referencia y contra referencia por tipo de servicio, por tipo de violencia, y población de niñas, adolescentes y mujeres, ante la emergencia nacional para enfrentar la pandemia de covid-19? (proporcionar acceso a documentos)</w:t>
      </w:r>
      <w:r w:rsidR="00337600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.</w:t>
      </w:r>
      <w:r w:rsidR="00785AEC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 </w:t>
      </w:r>
      <w:r w:rsidR="00785AEC" w:rsidRPr="00785AEC">
        <w:rPr>
          <w:rFonts w:ascii="Century Gothic" w:eastAsia="Calibri" w:hAnsi="Century Gothic" w:cs="Times New Roman"/>
          <w:sz w:val="19"/>
          <w:szCs w:val="19"/>
          <w:lang w:eastAsia="es-SV"/>
        </w:rPr>
        <w:t>No se cuenta con protocolo</w:t>
      </w:r>
    </w:p>
    <w:p w:rsidR="00337600" w:rsidRPr="001A63E7" w:rsidRDefault="00337600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337600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15. ¿Qué programas o plataformas utiliza para el registro de la información de la atención brindada?</w:t>
      </w:r>
    </w:p>
    <w:p w:rsidR="002E53A6" w:rsidRPr="002E53A6" w:rsidRDefault="002E53A6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 w:rsidRPr="002E53A6">
        <w:rPr>
          <w:rFonts w:ascii="Century Gothic" w:eastAsia="Calibri" w:hAnsi="Century Gothic" w:cs="Times New Roman"/>
          <w:sz w:val="19"/>
          <w:szCs w:val="19"/>
          <w:lang w:eastAsia="es-SV"/>
        </w:rPr>
        <w:t>Expedientes</w:t>
      </w:r>
    </w:p>
    <w:p w:rsidR="002E53A6" w:rsidRPr="002E53A6" w:rsidRDefault="002E53A6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</w:p>
    <w:p w:rsidR="00712683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16. ¿Para qué utiliza la información recabada sobre la atención? Proporcionar documentos de sistematización de la misma.</w:t>
      </w:r>
    </w:p>
    <w:p w:rsidR="00712683" w:rsidRPr="002E53A6" w:rsidRDefault="002E53A6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>Registros propios de la unidad.</w:t>
      </w:r>
    </w:p>
    <w:p w:rsidR="00712683" w:rsidRDefault="00712683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2E53A6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17. ¿Qué requisitos o información específicos requieren las niñas, adolescentes y mujeres para ser atendidas, por tipo de servicio, por tipo de violencia, y tipo de población? (Especificar para cada tipo de servicio y grupo si son diferentes requisitos)</w:t>
      </w:r>
    </w:p>
    <w:p w:rsidR="002E53A6" w:rsidRDefault="002E53A6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>La unidad no requiere ningún trámite ni documento especifico.</w:t>
      </w:r>
    </w:p>
    <w:p w:rsidR="002E53A6" w:rsidRPr="002E53A6" w:rsidRDefault="002E53A6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18. ¿Cuál es la cobertura geográfica de cada unidad, por tipo de servicio, por tipo de violencia, y tipo de población?</w:t>
      </w: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Departamentos:</w:t>
      </w: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Municipios:</w:t>
      </w:r>
    </w:p>
    <w:p w:rsid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Barrios, cantones, comunidades:</w:t>
      </w:r>
    </w:p>
    <w:p w:rsidR="002E53A6" w:rsidRPr="002E53A6" w:rsidRDefault="002E53A6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>La unidad de niñez atiende casos a nivel municipal sin excepción alguna.</w:t>
      </w:r>
    </w:p>
    <w:p w:rsidR="00337600" w:rsidRDefault="00337600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19. Días y horario de atención desagregada por unidad de atención, por tipo de servicio, por tipo de violencia, y tipo de población.</w:t>
      </w:r>
    </w:p>
    <w:p w:rsidR="002E53A6" w:rsidRDefault="007468B6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Lunes  a viernes </w:t>
      </w:r>
      <w:r w:rsidR="002E53A6" w:rsidRPr="002E53A6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de 8:00</w:t>
      </w:r>
      <w:r w:rsidR="002E53A6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</w:t>
      </w:r>
      <w:r w:rsidR="002E53A6" w:rsidRPr="002E53A6">
        <w:rPr>
          <w:rFonts w:ascii="Century Gothic" w:eastAsia="Calibri" w:hAnsi="Century Gothic" w:cs="Times New Roman"/>
          <w:sz w:val="19"/>
          <w:szCs w:val="19"/>
          <w:lang w:eastAsia="es-SV"/>
        </w:rPr>
        <w:t>a.m. A 4:30 p.m.</w:t>
      </w:r>
    </w:p>
    <w:p w:rsidR="002E53A6" w:rsidRPr="002E53A6" w:rsidRDefault="002E53A6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>24/7 vía teléfono</w:t>
      </w:r>
    </w:p>
    <w:p w:rsidR="002E53A6" w:rsidRPr="001A63E7" w:rsidRDefault="002E53A6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20. Dirección de cada unidad que atiende a niñas, adolescente y mujeres que enfrenta violencia, por tipo de servicio, por tipo de violencia, y tipo de población.</w:t>
      </w:r>
    </w:p>
    <w:p w:rsidR="00337600" w:rsidRPr="002E53A6" w:rsidRDefault="002E53A6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Alcaldía municipal </w:t>
      </w:r>
    </w:p>
    <w:p w:rsidR="002E53A6" w:rsidRDefault="002E53A6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21. Ubicación </w:t>
      </w:r>
      <w:r w:rsidR="00050087"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geo referencial</w:t>
      </w: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 de cada unidad que atiende a niñas, adolescentes y mujeres que enfrentan violencia, por tipo de servicio, por tipo de violencia, y tipo de población.</w:t>
      </w:r>
    </w:p>
    <w:p w:rsidR="002E53A6" w:rsidRDefault="002E53A6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337600" w:rsidRPr="00716190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22. Teléfono de cada unidad que atiende a niñas, adolescente y mujeres que enfrentan violencia sexual, por tipo de servicio, por tipo de violencia, y tipo de población.</w:t>
      </w:r>
    </w:p>
    <w:p w:rsidR="00716190" w:rsidRDefault="00716190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>2645-8200</w:t>
      </w:r>
    </w:p>
    <w:p w:rsidR="00716190" w:rsidRPr="00716190" w:rsidRDefault="00716190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>7741-5658</w:t>
      </w:r>
    </w:p>
    <w:p w:rsidR="00716190" w:rsidRDefault="00716190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23. Fax de cada unidad que atiende a niñas, adolescente y mujeres que enfrentan violencia</w:t>
      </w:r>
    </w:p>
    <w:p w:rsidR="002A76A7" w:rsidRDefault="00337600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Sexual</w:t>
      </w:r>
      <w:r w:rsidR="001A63E7"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, por tipo de servicio, por tipo de violencia, y tipo de población.</w:t>
      </w:r>
    </w:p>
    <w:p w:rsidR="00337600" w:rsidRPr="002A76A7" w:rsidRDefault="002A76A7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 w:rsidRPr="002A76A7">
        <w:rPr>
          <w:rFonts w:ascii="Century Gothic" w:eastAsia="Calibri" w:hAnsi="Century Gothic" w:cs="Times New Roman"/>
          <w:sz w:val="19"/>
          <w:szCs w:val="19"/>
          <w:lang w:eastAsia="es-SV"/>
        </w:rPr>
        <w:t>2645-8200</w:t>
      </w:r>
    </w:p>
    <w:p w:rsid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24. Correo electrónico de cada unidad que atiende a niñas, adolescente y mujeres que enfrentan violencia sexual, por tipo de servicio, por tipo de violencia, y tipo de población.</w:t>
      </w:r>
    </w:p>
    <w:p w:rsidR="00337600" w:rsidRDefault="0014312A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hyperlink r:id="rId8" w:history="1">
        <w:r w:rsidR="00716190" w:rsidRPr="00C23627">
          <w:rPr>
            <w:rStyle w:val="Hipervnculo"/>
            <w:rFonts w:ascii="Century Gothic" w:eastAsia="Calibri" w:hAnsi="Century Gothic" w:cs="Times New Roman"/>
            <w:sz w:val="19"/>
            <w:szCs w:val="19"/>
            <w:lang w:eastAsia="es-SV"/>
          </w:rPr>
          <w:t>Unidaddeninez@santiagodemaria.gob.sv</w:t>
        </w:r>
      </w:hyperlink>
    </w:p>
    <w:p w:rsidR="00716190" w:rsidRPr="00716190" w:rsidRDefault="0014312A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hyperlink r:id="rId9" w:history="1">
        <w:r w:rsidR="00716190" w:rsidRPr="00C23627">
          <w:rPr>
            <w:rStyle w:val="Hipervnculo"/>
            <w:rFonts w:ascii="Century Gothic" w:eastAsia="Calibri" w:hAnsi="Century Gothic" w:cs="Times New Roman"/>
            <w:sz w:val="19"/>
            <w:szCs w:val="19"/>
            <w:lang w:eastAsia="es-SV"/>
          </w:rPr>
          <w:t>gm_jimenez@hotmail.com</w:t>
        </w:r>
      </w:hyperlink>
      <w:r w:rsidR="00716190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</w:t>
      </w: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25. Sitio web de cada unidad que atiende a niñas, adolescente y mujeres que enfrentan violencia sexual, por tipo de servicio, por tipo de violencia, y tipo de población.</w:t>
      </w:r>
    </w:p>
    <w:p w:rsidR="00337600" w:rsidRDefault="00337600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26. Proporcionar datos sobre el personal, incluyendo a las jefaturas, de la unidad o programa de atención, como, por ejemplo:</w:t>
      </w:r>
    </w:p>
    <w:p w:rsidR="001A63E7" w:rsidRPr="007468B6" w:rsidRDefault="001A63E7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 w:rsidRPr="007468B6">
        <w:rPr>
          <w:rFonts w:ascii="Century Gothic" w:eastAsia="Calibri" w:hAnsi="Century Gothic" w:cs="Times New Roman"/>
          <w:sz w:val="19"/>
          <w:szCs w:val="19"/>
          <w:lang w:eastAsia="es-SV"/>
        </w:rPr>
        <w:t>Profesión</w:t>
      </w:r>
      <w:r w:rsidR="007468B6">
        <w:rPr>
          <w:rFonts w:ascii="Century Gothic" w:eastAsia="Calibri" w:hAnsi="Century Gothic" w:cs="Times New Roman"/>
          <w:sz w:val="19"/>
          <w:szCs w:val="19"/>
          <w:lang w:eastAsia="es-SV"/>
        </w:rPr>
        <w:t>: estudiante Lic. Psicología</w:t>
      </w:r>
    </w:p>
    <w:p w:rsid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 w:rsidRPr="007468B6">
        <w:rPr>
          <w:rFonts w:ascii="Century Gothic" w:eastAsia="Calibri" w:hAnsi="Century Gothic" w:cs="Times New Roman"/>
          <w:sz w:val="19"/>
          <w:szCs w:val="19"/>
          <w:lang w:eastAsia="es-SV"/>
        </w:rPr>
        <w:t>Sexo</w:t>
      </w:r>
      <w:r w:rsidR="007468B6">
        <w:rPr>
          <w:rFonts w:ascii="Century Gothic" w:eastAsia="Calibri" w:hAnsi="Century Gothic" w:cs="Times New Roman"/>
          <w:sz w:val="19"/>
          <w:szCs w:val="19"/>
          <w:lang w:eastAsia="es-SV"/>
        </w:rPr>
        <w:t>: femenino</w:t>
      </w:r>
    </w:p>
    <w:p w:rsidR="007468B6" w:rsidRDefault="007468B6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val="en-US" w:eastAsia="es-SV"/>
        </w:rPr>
      </w:pPr>
      <w:proofErr w:type="spellStart"/>
      <w:r w:rsidRPr="007468B6">
        <w:rPr>
          <w:rFonts w:ascii="Century Gothic" w:eastAsia="Calibri" w:hAnsi="Century Gothic" w:cs="Times New Roman"/>
          <w:sz w:val="19"/>
          <w:szCs w:val="19"/>
          <w:lang w:val="en-US" w:eastAsia="es-SV"/>
        </w:rPr>
        <w:t>Horario</w:t>
      </w:r>
      <w:proofErr w:type="spellEnd"/>
      <w:r w:rsidRPr="007468B6">
        <w:rPr>
          <w:rFonts w:ascii="Century Gothic" w:eastAsia="Calibri" w:hAnsi="Century Gothic" w:cs="Times New Roman"/>
          <w:sz w:val="19"/>
          <w:szCs w:val="19"/>
          <w:lang w:val="en-US" w:eastAsia="es-SV"/>
        </w:rPr>
        <w:t>: 8:00 a.m. A 4:30 p.m.</w:t>
      </w:r>
    </w:p>
    <w:p w:rsidR="00337600" w:rsidRPr="00452251" w:rsidRDefault="00337600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val="en-US" w:eastAsia="es-SV"/>
        </w:rPr>
      </w:pP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27. ¿Cuenta con programa de formación para el personal de la unidad o programa de atención? Especificar los temas que ofrece este programa.</w:t>
      </w:r>
    </w:p>
    <w:p w:rsidR="00337600" w:rsidRDefault="007468B6" w:rsidP="008B5DBE">
      <w:pPr>
        <w:pStyle w:val="Prrafodelista"/>
        <w:numPr>
          <w:ilvl w:val="0"/>
          <w:numId w:val="5"/>
        </w:num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 w:rsidRPr="007468B6">
        <w:rPr>
          <w:rFonts w:ascii="Century Gothic" w:eastAsia="Calibri" w:hAnsi="Century Gothic" w:cs="Times New Roman"/>
          <w:sz w:val="19"/>
          <w:szCs w:val="19"/>
          <w:lang w:eastAsia="es-SV"/>
        </w:rPr>
        <w:t>Diplomados en género y migración con enfoque de protección de d</w:t>
      </w:r>
      <w:r>
        <w:rPr>
          <w:rFonts w:ascii="Century Gothic" w:eastAsia="Calibri" w:hAnsi="Century Gothic" w:cs="Times New Roman"/>
          <w:sz w:val="19"/>
          <w:szCs w:val="19"/>
          <w:lang w:eastAsia="es-SV"/>
        </w:rPr>
        <w:t>erechos de niñez y adolescencia.</w:t>
      </w:r>
    </w:p>
    <w:p w:rsidR="007468B6" w:rsidRDefault="007468B6" w:rsidP="008B5DBE">
      <w:pPr>
        <w:pStyle w:val="Prrafodelista"/>
        <w:numPr>
          <w:ilvl w:val="0"/>
          <w:numId w:val="5"/>
        </w:num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>Ley de Protección Integral</w:t>
      </w:r>
      <w:r w:rsidR="00B1147B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de</w:t>
      </w:r>
      <w:r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niñez y Adolescencia</w:t>
      </w:r>
    </w:p>
    <w:p w:rsidR="007468B6" w:rsidRDefault="00B1147B" w:rsidP="008B5DBE">
      <w:pPr>
        <w:pStyle w:val="Prrafodelista"/>
        <w:numPr>
          <w:ilvl w:val="0"/>
          <w:numId w:val="5"/>
        </w:num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>Estimulación Temprana</w:t>
      </w:r>
    </w:p>
    <w:p w:rsidR="0020590B" w:rsidRPr="00F30FBA" w:rsidRDefault="00B1147B" w:rsidP="008B5DBE">
      <w:pPr>
        <w:pStyle w:val="Prrafodelista"/>
        <w:numPr>
          <w:ilvl w:val="0"/>
          <w:numId w:val="5"/>
        </w:num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Educación inicial </w:t>
      </w:r>
      <w:r w:rsidR="0020590B">
        <w:rPr>
          <w:rFonts w:ascii="Century Gothic" w:eastAsia="Calibri" w:hAnsi="Century Gothic" w:cs="Times New Roman"/>
          <w:sz w:val="19"/>
          <w:szCs w:val="19"/>
          <w:lang w:eastAsia="es-SV"/>
        </w:rPr>
        <w:t>y desarrollo Integral para la primera infancia</w:t>
      </w:r>
    </w:p>
    <w:p w:rsidR="00B1147B" w:rsidRDefault="00B1147B" w:rsidP="008B5DBE">
      <w:pPr>
        <w:pStyle w:val="Prrafodelista"/>
        <w:numPr>
          <w:ilvl w:val="0"/>
          <w:numId w:val="5"/>
        </w:num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Ley Especial Integral para una vida libre de Violencia </w:t>
      </w:r>
      <w:r w:rsidR="0020590B">
        <w:rPr>
          <w:rFonts w:ascii="Century Gothic" w:eastAsia="Calibri" w:hAnsi="Century Gothic" w:cs="Times New Roman"/>
          <w:sz w:val="19"/>
          <w:szCs w:val="19"/>
          <w:lang w:eastAsia="es-SV"/>
        </w:rPr>
        <w:t>para las mujeres.</w:t>
      </w:r>
    </w:p>
    <w:p w:rsidR="0020590B" w:rsidRDefault="0020590B" w:rsidP="008B5DBE">
      <w:pPr>
        <w:pStyle w:val="Prrafodelista"/>
        <w:numPr>
          <w:ilvl w:val="0"/>
          <w:numId w:val="5"/>
        </w:num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>Derechos de niñez y Adolescencia</w:t>
      </w:r>
    </w:p>
    <w:p w:rsidR="00F30FBA" w:rsidRDefault="0020590B" w:rsidP="008B5DBE">
      <w:pPr>
        <w:pStyle w:val="Prrafodelista"/>
        <w:numPr>
          <w:ilvl w:val="0"/>
          <w:numId w:val="5"/>
        </w:num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>Primeros auxilios Psicológicos</w:t>
      </w:r>
      <w:r w:rsidR="00F30FBA">
        <w:rPr>
          <w:rFonts w:ascii="Century Gothic" w:eastAsia="Calibri" w:hAnsi="Century Gothic" w:cs="Times New Roman"/>
          <w:sz w:val="19"/>
          <w:szCs w:val="19"/>
          <w:lang w:eastAsia="es-SV"/>
        </w:rPr>
        <w:t>.</w:t>
      </w:r>
    </w:p>
    <w:p w:rsidR="004B0410" w:rsidRDefault="00F30FBA" w:rsidP="008B5DBE">
      <w:pPr>
        <w:pStyle w:val="Prrafodelista"/>
        <w:numPr>
          <w:ilvl w:val="0"/>
          <w:numId w:val="5"/>
        </w:num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>Ley Especial para una vida libre de violencia para la mujer</w:t>
      </w:r>
    </w:p>
    <w:p w:rsidR="00F30FBA" w:rsidRPr="004B0410" w:rsidRDefault="00F30FBA" w:rsidP="008B5DBE">
      <w:pPr>
        <w:pStyle w:val="Prrafodelista"/>
        <w:numPr>
          <w:ilvl w:val="0"/>
          <w:numId w:val="5"/>
        </w:num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 w:rsidRPr="004B0410">
        <w:rPr>
          <w:rFonts w:ascii="Century Gothic" w:eastAsia="Calibri" w:hAnsi="Century Gothic" w:cs="Times New Roman"/>
          <w:sz w:val="19"/>
          <w:szCs w:val="19"/>
          <w:lang w:eastAsia="es-SV"/>
        </w:rPr>
        <w:lastRenderedPageBreak/>
        <w:t>Educadoras de Centros de Bienestar Infantil</w:t>
      </w:r>
    </w:p>
    <w:p w:rsidR="007733D2" w:rsidRDefault="007733D2" w:rsidP="008B5DBE">
      <w:pPr>
        <w:pStyle w:val="Prrafodelista"/>
        <w:numPr>
          <w:ilvl w:val="0"/>
          <w:numId w:val="7"/>
        </w:num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 w:rsidRPr="007733D2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Estimulación Temprana en las diferentes áreas </w:t>
      </w:r>
      <w:r>
        <w:rPr>
          <w:rFonts w:ascii="Century Gothic" w:eastAsia="Calibri" w:hAnsi="Century Gothic" w:cs="Times New Roman"/>
          <w:sz w:val="19"/>
          <w:szCs w:val="19"/>
          <w:lang w:eastAsia="es-SV"/>
        </w:rPr>
        <w:t>motoras, lenguaje, socio afectiva.</w:t>
      </w:r>
    </w:p>
    <w:p w:rsidR="00877E0C" w:rsidRDefault="00877E0C" w:rsidP="008B5DBE">
      <w:pPr>
        <w:pStyle w:val="Prrafodelista"/>
        <w:numPr>
          <w:ilvl w:val="0"/>
          <w:numId w:val="7"/>
        </w:num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>Asume funciones pedagógicas en el desarrollo de la guía curricular de Educación de Educación Inicial.</w:t>
      </w:r>
    </w:p>
    <w:p w:rsidR="007468B6" w:rsidRPr="007468B6" w:rsidRDefault="007468B6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</w:p>
    <w:p w:rsid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28. Nombre de la persona encargada de cada unidad que atiende a niñas, adolescente y mujeres por tipo de servicio, por tipo de violencia, y tipo de población.</w:t>
      </w:r>
    </w:p>
    <w:p w:rsidR="001A63E7" w:rsidRDefault="0020590B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 w:rsidRPr="0020590B">
        <w:rPr>
          <w:rFonts w:ascii="Century Gothic" w:eastAsia="Calibri" w:hAnsi="Century Gothic" w:cs="Times New Roman"/>
          <w:sz w:val="19"/>
          <w:szCs w:val="19"/>
          <w:lang w:eastAsia="es-SV"/>
        </w:rPr>
        <w:t>Nombre: Gladys Maritza Villalta de Jiménez</w:t>
      </w:r>
    </w:p>
    <w:p w:rsidR="0020590B" w:rsidRPr="0020590B" w:rsidRDefault="0020590B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29. Proporcionar información sobre la infraestructura física de los locales, como, por ejemplo:</w:t>
      </w: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Medidas de los espacios destinados a la atención</w:t>
      </w:r>
    </w:p>
    <w:p w:rsidR="001A63E7" w:rsidRPr="00CF56DC" w:rsidRDefault="00CF56DC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>
        <w:rPr>
          <w:rFonts w:ascii="Century Gothic" w:eastAsia="Calibri" w:hAnsi="Century Gothic" w:cs="Times New Roman"/>
          <w:sz w:val="19"/>
          <w:szCs w:val="19"/>
          <w:lang w:eastAsia="es-SV"/>
        </w:rPr>
        <w:t>En los tres Centros de atención Inicial, cuentan</w:t>
      </w:r>
      <w:r w:rsidRPr="00CF56DC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con </w:t>
      </w:r>
      <w:r w:rsidR="001A63E7" w:rsidRPr="00CF56DC">
        <w:rPr>
          <w:rFonts w:ascii="Century Gothic" w:eastAsia="Calibri" w:hAnsi="Century Gothic" w:cs="Times New Roman"/>
          <w:sz w:val="19"/>
          <w:szCs w:val="19"/>
          <w:lang w:eastAsia="es-SV"/>
        </w:rPr>
        <w:t>Energía eléctrica</w:t>
      </w:r>
      <w:r w:rsidRPr="00CF56DC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, </w:t>
      </w:r>
      <w:r>
        <w:rPr>
          <w:rFonts w:ascii="Century Gothic" w:eastAsia="Calibri" w:hAnsi="Century Gothic" w:cs="Times New Roman"/>
          <w:sz w:val="19"/>
          <w:szCs w:val="19"/>
          <w:lang w:eastAsia="es-SV"/>
        </w:rPr>
        <w:t>a</w:t>
      </w:r>
      <w:r w:rsidR="001A63E7" w:rsidRPr="00CF56DC">
        <w:rPr>
          <w:rFonts w:ascii="Century Gothic" w:eastAsia="Calibri" w:hAnsi="Century Gothic" w:cs="Times New Roman"/>
          <w:sz w:val="19"/>
          <w:szCs w:val="19"/>
          <w:lang w:eastAsia="es-SV"/>
        </w:rPr>
        <w:t>gua potable</w:t>
      </w:r>
      <w:r w:rsidRPr="00CF56DC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p</w:t>
      </w:r>
      <w:r w:rsidR="001A63E7" w:rsidRPr="00CF56DC">
        <w:rPr>
          <w:rFonts w:ascii="Century Gothic" w:eastAsia="Calibri" w:hAnsi="Century Gothic" w:cs="Times New Roman"/>
          <w:sz w:val="19"/>
          <w:szCs w:val="19"/>
          <w:lang w:eastAsia="es-SV"/>
        </w:rPr>
        <w:t>rivacidad del espacio destinado a la atención</w:t>
      </w:r>
      <w:r w:rsidRPr="00CF56DC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de Niños y niñas</w:t>
      </w:r>
      <w:r>
        <w:rPr>
          <w:rFonts w:ascii="Century Gothic" w:eastAsia="Calibri" w:hAnsi="Century Gothic" w:cs="Times New Roman"/>
          <w:sz w:val="19"/>
          <w:szCs w:val="19"/>
          <w:lang w:eastAsia="es-SV"/>
        </w:rPr>
        <w:t>, c</w:t>
      </w:r>
      <w:r w:rsidR="001A63E7" w:rsidRPr="00CF56DC">
        <w:rPr>
          <w:rFonts w:ascii="Century Gothic" w:eastAsia="Calibri" w:hAnsi="Century Gothic" w:cs="Times New Roman"/>
          <w:sz w:val="19"/>
          <w:szCs w:val="19"/>
          <w:lang w:eastAsia="es-SV"/>
        </w:rPr>
        <w:t>ondiciones de higiene y salubridad</w:t>
      </w:r>
      <w:r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, espacios de recreación. </w:t>
      </w:r>
    </w:p>
    <w:p w:rsidR="00337600" w:rsidRPr="00CF56DC" w:rsidRDefault="00337600" w:rsidP="008B5DB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30. Datos estadísticos, sobre asistencias brindadas desde las unidades correspondientes al año 2019 y al período comprendido entre el 1 de enero y el 31 de marzo de 2020.</w:t>
      </w:r>
    </w:p>
    <w:p w:rsidR="001A63E7" w:rsidRPr="001A63E7" w:rsidRDefault="001A63E7" w:rsidP="008B5DBE">
      <w:pPr>
        <w:spacing w:after="0"/>
        <w:jc w:val="both"/>
        <w:rPr>
          <w:rFonts w:ascii="Century Gothic" w:eastAsia="Calibri" w:hAnsi="Century Gothic" w:cs="Times New Roman"/>
          <w:b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Toda la información estadística anteriormente descrita, desagregada según las siguientes</w:t>
      </w:r>
    </w:p>
    <w:p w:rsidR="007E64BA" w:rsidRPr="00F45C10" w:rsidRDefault="00337600" w:rsidP="00871E6E">
      <w:pPr>
        <w:spacing w:after="0"/>
        <w:jc w:val="both"/>
        <w:rPr>
          <w:rFonts w:ascii="Century Gothic" w:eastAsia="Calibri" w:hAnsi="Century Gothic" w:cs="Times New Roman"/>
          <w:sz w:val="19"/>
          <w:szCs w:val="19"/>
          <w:lang w:eastAsia="es-SV"/>
        </w:rPr>
      </w:pPr>
      <w:r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Variables</w:t>
      </w:r>
      <w:r w:rsidR="001A63E7" w:rsidRPr="001A63E7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>:</w:t>
      </w:r>
      <w:r w:rsidR="00871E6E">
        <w:rPr>
          <w:rFonts w:ascii="Century Gothic" w:eastAsia="Calibri" w:hAnsi="Century Gothic" w:cs="Times New Roman"/>
          <w:b/>
          <w:sz w:val="19"/>
          <w:szCs w:val="19"/>
          <w:lang w:eastAsia="es-SV"/>
        </w:rPr>
        <w:t xml:space="preserve"> </w:t>
      </w:r>
      <w:r w:rsidR="00871E6E" w:rsidRPr="00871E6E">
        <w:rPr>
          <w:rFonts w:ascii="Century Gothic" w:eastAsia="Calibri" w:hAnsi="Century Gothic" w:cs="Times New Roman"/>
          <w:sz w:val="19"/>
          <w:szCs w:val="19"/>
          <w:lang w:eastAsia="es-SV"/>
        </w:rPr>
        <w:t>Datos estadísticos</w:t>
      </w:r>
      <w:r w:rsidR="00315D36" w:rsidRPr="00315D36">
        <w:t xml:space="preserve"> </w:t>
      </w:r>
      <w:r w:rsidR="00315D36" w:rsidRPr="00315D36">
        <w:rPr>
          <w:rFonts w:ascii="Century Gothic" w:eastAsia="Calibri" w:hAnsi="Century Gothic" w:cs="Times New Roman"/>
          <w:sz w:val="19"/>
          <w:szCs w:val="19"/>
          <w:lang w:eastAsia="es-SV"/>
        </w:rPr>
        <w:t>sobre</w:t>
      </w:r>
      <w:r w:rsidR="00F45C10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de</w:t>
      </w:r>
      <w:r w:rsidR="00315D36" w:rsidRPr="00315D36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violencia</w:t>
      </w:r>
      <w:r w:rsidR="00F45C10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</w:t>
      </w:r>
      <w:r w:rsidR="00871E6E" w:rsidRPr="00871E6E">
        <w:rPr>
          <w:rFonts w:ascii="Century Gothic" w:eastAsia="Calibri" w:hAnsi="Century Gothic" w:cs="Times New Roman"/>
          <w:sz w:val="19"/>
          <w:szCs w:val="19"/>
          <w:lang w:eastAsia="es-SV"/>
        </w:rPr>
        <w:t>la Unidad de niñe</w:t>
      </w:r>
      <w:r w:rsidR="00F45C10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z no tiene </w:t>
      </w:r>
      <w:r w:rsidR="00970135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datos </w:t>
      </w:r>
      <w:r w:rsidR="00F45C10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generados </w:t>
      </w:r>
      <w:r w:rsidR="00970135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al </w:t>
      </w:r>
      <w:r w:rsidR="00F45C10">
        <w:rPr>
          <w:rFonts w:ascii="Century Gothic" w:eastAsia="Calibri" w:hAnsi="Century Gothic" w:cs="Times New Roman"/>
          <w:sz w:val="19"/>
          <w:szCs w:val="19"/>
          <w:lang w:eastAsia="es-SV"/>
        </w:rPr>
        <w:t>respecto</w:t>
      </w:r>
      <w:r w:rsidR="00970135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 ya que no se han recibido </w:t>
      </w:r>
      <w:r w:rsidR="00970135">
        <w:rPr>
          <w:rFonts w:ascii="Century Gothic" w:eastAsia="Calibri" w:hAnsi="Century Gothic" w:cs="Times New Roman"/>
          <w:sz w:val="19"/>
          <w:szCs w:val="19"/>
          <w:lang w:eastAsia="es-SV"/>
        </w:rPr>
        <w:t>denuncias</w:t>
      </w:r>
      <w:r w:rsidR="002A76A7">
        <w:rPr>
          <w:rFonts w:ascii="Century Gothic" w:eastAsia="Calibri" w:hAnsi="Century Gothic" w:cs="Times New Roman"/>
          <w:sz w:val="19"/>
          <w:szCs w:val="19"/>
          <w:lang w:eastAsia="es-SV"/>
        </w:rPr>
        <w:t xml:space="preserve">. </w:t>
      </w:r>
      <w:bookmarkStart w:id="0" w:name="_GoBack"/>
      <w:bookmarkEnd w:id="0"/>
    </w:p>
    <w:p w:rsidR="007737F1" w:rsidRDefault="007737F1" w:rsidP="008B5DBE">
      <w:pPr>
        <w:jc w:val="both"/>
      </w:pPr>
    </w:p>
    <w:sectPr w:rsidR="007737F1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12A" w:rsidRDefault="0014312A" w:rsidP="00D375F1">
      <w:pPr>
        <w:spacing w:after="0" w:line="240" w:lineRule="auto"/>
      </w:pPr>
      <w:r>
        <w:separator/>
      </w:r>
    </w:p>
  </w:endnote>
  <w:endnote w:type="continuationSeparator" w:id="0">
    <w:p w:rsidR="0014312A" w:rsidRDefault="0014312A" w:rsidP="00D37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12A" w:rsidRDefault="0014312A" w:rsidP="00D375F1">
      <w:pPr>
        <w:spacing w:after="0" w:line="240" w:lineRule="auto"/>
      </w:pPr>
      <w:r>
        <w:separator/>
      </w:r>
    </w:p>
  </w:footnote>
  <w:footnote w:type="continuationSeparator" w:id="0">
    <w:p w:rsidR="0014312A" w:rsidRDefault="0014312A" w:rsidP="00D37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5F1" w:rsidRDefault="00D375F1" w:rsidP="00D375F1">
    <w:pPr>
      <w:pStyle w:val="Encabezado"/>
      <w:jc w:val="right"/>
    </w:pPr>
  </w:p>
  <w:p w:rsidR="00D375F1" w:rsidRDefault="00D375F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04DC"/>
    <w:multiLevelType w:val="hybridMultilevel"/>
    <w:tmpl w:val="467A4D96"/>
    <w:lvl w:ilvl="0" w:tplc="BA18CE5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184D41"/>
    <w:multiLevelType w:val="hybridMultilevel"/>
    <w:tmpl w:val="194844C2"/>
    <w:lvl w:ilvl="0" w:tplc="37E01ABC">
      <w:numFmt w:val="bullet"/>
      <w:lvlText w:val="-"/>
      <w:lvlJc w:val="left"/>
      <w:pPr>
        <w:ind w:left="1080" w:hanging="360"/>
      </w:pPr>
      <w:rPr>
        <w:rFonts w:ascii="Century Gothic" w:eastAsia="Calibri" w:hAnsi="Century Gothic" w:cs="Times New Roman" w:hint="default"/>
        <w:sz w:val="16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666568"/>
    <w:multiLevelType w:val="hybridMultilevel"/>
    <w:tmpl w:val="879E2DF0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B652A"/>
    <w:multiLevelType w:val="hybridMultilevel"/>
    <w:tmpl w:val="A23C7F50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E5A06"/>
    <w:multiLevelType w:val="hybridMultilevel"/>
    <w:tmpl w:val="B0368A64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7E1A65"/>
    <w:multiLevelType w:val="hybridMultilevel"/>
    <w:tmpl w:val="22F20608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2363B"/>
    <w:multiLevelType w:val="hybridMultilevel"/>
    <w:tmpl w:val="B2804C7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5F1"/>
    <w:rsid w:val="0001374F"/>
    <w:rsid w:val="00042664"/>
    <w:rsid w:val="00050087"/>
    <w:rsid w:val="0005540F"/>
    <w:rsid w:val="00064696"/>
    <w:rsid w:val="000B5061"/>
    <w:rsid w:val="000D053F"/>
    <w:rsid w:val="000E5858"/>
    <w:rsid w:val="001047EC"/>
    <w:rsid w:val="001339DA"/>
    <w:rsid w:val="0014312A"/>
    <w:rsid w:val="001850AA"/>
    <w:rsid w:val="001A63E7"/>
    <w:rsid w:val="001A7CB9"/>
    <w:rsid w:val="001A7FE2"/>
    <w:rsid w:val="001C707C"/>
    <w:rsid w:val="001F7E87"/>
    <w:rsid w:val="0020590B"/>
    <w:rsid w:val="0023703F"/>
    <w:rsid w:val="00255E42"/>
    <w:rsid w:val="002943D8"/>
    <w:rsid w:val="002A61DA"/>
    <w:rsid w:val="002A76A7"/>
    <w:rsid w:val="002C44EA"/>
    <w:rsid w:val="002E53A6"/>
    <w:rsid w:val="0030593D"/>
    <w:rsid w:val="00305B0B"/>
    <w:rsid w:val="00315D36"/>
    <w:rsid w:val="003178B5"/>
    <w:rsid w:val="00337600"/>
    <w:rsid w:val="003445BD"/>
    <w:rsid w:val="00393A6C"/>
    <w:rsid w:val="00397CFC"/>
    <w:rsid w:val="003D1B3B"/>
    <w:rsid w:val="003D3E30"/>
    <w:rsid w:val="00411146"/>
    <w:rsid w:val="00426089"/>
    <w:rsid w:val="004451AB"/>
    <w:rsid w:val="00452251"/>
    <w:rsid w:val="0048249B"/>
    <w:rsid w:val="004A4552"/>
    <w:rsid w:val="004A4ED0"/>
    <w:rsid w:val="004A504F"/>
    <w:rsid w:val="004B0410"/>
    <w:rsid w:val="004C4F32"/>
    <w:rsid w:val="004D19C3"/>
    <w:rsid w:val="004E27FC"/>
    <w:rsid w:val="004F3490"/>
    <w:rsid w:val="005235B9"/>
    <w:rsid w:val="00531909"/>
    <w:rsid w:val="0055015B"/>
    <w:rsid w:val="0059685D"/>
    <w:rsid w:val="005B0AFA"/>
    <w:rsid w:val="005C2835"/>
    <w:rsid w:val="005E5702"/>
    <w:rsid w:val="00616280"/>
    <w:rsid w:val="00630EDF"/>
    <w:rsid w:val="00646458"/>
    <w:rsid w:val="00651CBA"/>
    <w:rsid w:val="006533F3"/>
    <w:rsid w:val="006814E9"/>
    <w:rsid w:val="00684D71"/>
    <w:rsid w:val="006C54A1"/>
    <w:rsid w:val="006D0E02"/>
    <w:rsid w:val="006E0717"/>
    <w:rsid w:val="0071096F"/>
    <w:rsid w:val="00712683"/>
    <w:rsid w:val="00716190"/>
    <w:rsid w:val="00716C1A"/>
    <w:rsid w:val="00727430"/>
    <w:rsid w:val="007468B6"/>
    <w:rsid w:val="00755FE3"/>
    <w:rsid w:val="007733D2"/>
    <w:rsid w:val="007737F1"/>
    <w:rsid w:val="00785AEC"/>
    <w:rsid w:val="007C2520"/>
    <w:rsid w:val="007E5ED4"/>
    <w:rsid w:val="007E64BA"/>
    <w:rsid w:val="007F0BF0"/>
    <w:rsid w:val="007F19C9"/>
    <w:rsid w:val="007F3241"/>
    <w:rsid w:val="007F5F8D"/>
    <w:rsid w:val="00816956"/>
    <w:rsid w:val="00817FC8"/>
    <w:rsid w:val="00821145"/>
    <w:rsid w:val="008465E4"/>
    <w:rsid w:val="00871E6E"/>
    <w:rsid w:val="00873919"/>
    <w:rsid w:val="00877E0C"/>
    <w:rsid w:val="0088543F"/>
    <w:rsid w:val="00887BBF"/>
    <w:rsid w:val="008A20E4"/>
    <w:rsid w:val="008A7292"/>
    <w:rsid w:val="008B3CD4"/>
    <w:rsid w:val="008B5DBE"/>
    <w:rsid w:val="00912C59"/>
    <w:rsid w:val="009317D7"/>
    <w:rsid w:val="00970135"/>
    <w:rsid w:val="009760CF"/>
    <w:rsid w:val="009969C8"/>
    <w:rsid w:val="009B0741"/>
    <w:rsid w:val="009B6B1C"/>
    <w:rsid w:val="009C1164"/>
    <w:rsid w:val="009C2051"/>
    <w:rsid w:val="009C4FF9"/>
    <w:rsid w:val="009D2513"/>
    <w:rsid w:val="009D7EC2"/>
    <w:rsid w:val="00A0010F"/>
    <w:rsid w:val="00A25E96"/>
    <w:rsid w:val="00A3277B"/>
    <w:rsid w:val="00AA3E14"/>
    <w:rsid w:val="00AA5239"/>
    <w:rsid w:val="00AD0812"/>
    <w:rsid w:val="00AE21AC"/>
    <w:rsid w:val="00B1147B"/>
    <w:rsid w:val="00B47E9B"/>
    <w:rsid w:val="00BA27EF"/>
    <w:rsid w:val="00BD6394"/>
    <w:rsid w:val="00C03AB4"/>
    <w:rsid w:val="00C36BD4"/>
    <w:rsid w:val="00C46E2F"/>
    <w:rsid w:val="00C72590"/>
    <w:rsid w:val="00C730DA"/>
    <w:rsid w:val="00C825CC"/>
    <w:rsid w:val="00C86229"/>
    <w:rsid w:val="00CB19CD"/>
    <w:rsid w:val="00CD6914"/>
    <w:rsid w:val="00CF0CA8"/>
    <w:rsid w:val="00CF5175"/>
    <w:rsid w:val="00CF56DC"/>
    <w:rsid w:val="00D040E9"/>
    <w:rsid w:val="00D07338"/>
    <w:rsid w:val="00D2033E"/>
    <w:rsid w:val="00D375F1"/>
    <w:rsid w:val="00D4530D"/>
    <w:rsid w:val="00D55764"/>
    <w:rsid w:val="00D77E51"/>
    <w:rsid w:val="00D95BA4"/>
    <w:rsid w:val="00DC1283"/>
    <w:rsid w:val="00DC76A2"/>
    <w:rsid w:val="00DF341B"/>
    <w:rsid w:val="00E752D5"/>
    <w:rsid w:val="00E833F5"/>
    <w:rsid w:val="00E8535D"/>
    <w:rsid w:val="00EC259D"/>
    <w:rsid w:val="00EF18D2"/>
    <w:rsid w:val="00F07E51"/>
    <w:rsid w:val="00F10779"/>
    <w:rsid w:val="00F14083"/>
    <w:rsid w:val="00F30FBA"/>
    <w:rsid w:val="00F31338"/>
    <w:rsid w:val="00F37A54"/>
    <w:rsid w:val="00F43034"/>
    <w:rsid w:val="00F43E0D"/>
    <w:rsid w:val="00F45C10"/>
    <w:rsid w:val="00F52D4B"/>
    <w:rsid w:val="00F54E27"/>
    <w:rsid w:val="00F75B7A"/>
    <w:rsid w:val="00F802B3"/>
    <w:rsid w:val="00FE4906"/>
    <w:rsid w:val="00FE7AAA"/>
    <w:rsid w:val="00FF2718"/>
    <w:rsid w:val="00FF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F9A0F4D-D37D-450C-9D96-57781B055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5F1"/>
    <w:pPr>
      <w:spacing w:after="200" w:line="276" w:lineRule="auto"/>
    </w:pPr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37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75F1"/>
  </w:style>
  <w:style w:type="paragraph" w:styleId="Piedepgina">
    <w:name w:val="footer"/>
    <w:basedOn w:val="Normal"/>
    <w:link w:val="PiedepginaCar"/>
    <w:uiPriority w:val="99"/>
    <w:unhideWhenUsed/>
    <w:rsid w:val="00D37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75F1"/>
  </w:style>
  <w:style w:type="paragraph" w:styleId="Prrafodelista">
    <w:name w:val="List Paragraph"/>
    <w:basedOn w:val="Normal"/>
    <w:uiPriority w:val="34"/>
    <w:qFormat/>
    <w:rsid w:val="00D375F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C7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76A2"/>
    <w:rPr>
      <w:rFonts w:ascii="Segoe UI" w:hAnsi="Segoe UI" w:cs="Segoe UI"/>
      <w:sz w:val="18"/>
      <w:szCs w:val="18"/>
      <w:lang w:val="es-SV"/>
    </w:rPr>
  </w:style>
  <w:style w:type="character" w:styleId="Hipervnculo">
    <w:name w:val="Hyperlink"/>
    <w:basedOn w:val="Fuentedeprrafopredeter"/>
    <w:uiPriority w:val="99"/>
    <w:unhideWhenUsed/>
    <w:rsid w:val="007161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nidaddeninez@santiagodemaria.gob.sv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ined.gob.sv/sexualidad/PROTOCOLO%20DE%20ACTUACION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gm_jimenez@hotmai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4</Pages>
  <Words>1296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Oficial Información</dc:creator>
  <cp:keywords/>
  <dc:description/>
  <cp:lastModifiedBy>Admin</cp:lastModifiedBy>
  <cp:revision>11</cp:revision>
  <cp:lastPrinted>2020-06-15T19:36:00Z</cp:lastPrinted>
  <dcterms:created xsi:type="dcterms:W3CDTF">2020-06-19T17:34:00Z</dcterms:created>
  <dcterms:modified xsi:type="dcterms:W3CDTF">2020-06-24T18:22:00Z</dcterms:modified>
</cp:coreProperties>
</file>